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proofErr w:type="spellStart"/>
      <w:r w:rsidR="00EF4E93">
        <w:rPr>
          <w:color w:val="3399FF"/>
        </w:rPr>
        <w:t>аласы</w:t>
      </w:r>
      <w:proofErr w:type="spellEnd"/>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rsidR="005C14F1" w:rsidRDefault="005C14F1" w:rsidP="00934587"/>
    <w:p w:rsidR="00024A5A" w:rsidRDefault="00024A5A" w:rsidP="00024A5A">
      <w:pPr>
        <w:pStyle w:val="a8"/>
        <w:ind w:firstLine="709"/>
        <w:jc w:val="center"/>
        <w:rPr>
          <w:b/>
          <w:color w:val="000000" w:themeColor="text1"/>
          <w:sz w:val="28"/>
          <w:szCs w:val="28"/>
        </w:rPr>
      </w:pPr>
    </w:p>
    <w:p w:rsidR="00A525FE" w:rsidRDefault="00A525FE" w:rsidP="00024A5A">
      <w:pPr>
        <w:pStyle w:val="a8"/>
        <w:ind w:firstLine="709"/>
        <w:jc w:val="center"/>
        <w:rPr>
          <w:b/>
          <w:color w:val="000000" w:themeColor="text1"/>
          <w:sz w:val="28"/>
          <w:szCs w:val="28"/>
        </w:rPr>
      </w:pPr>
    </w:p>
    <w:p w:rsidR="00A525FE" w:rsidRDefault="00A525FE" w:rsidP="00024A5A">
      <w:pPr>
        <w:pStyle w:val="a8"/>
        <w:ind w:firstLine="709"/>
        <w:jc w:val="center"/>
        <w:rPr>
          <w:b/>
          <w:color w:val="000000" w:themeColor="text1"/>
          <w:sz w:val="28"/>
          <w:szCs w:val="28"/>
        </w:rPr>
      </w:pPr>
    </w:p>
    <w:p w:rsidR="00A525FE" w:rsidRDefault="00C4497F" w:rsidP="00A525FE">
      <w:pPr>
        <w:jc w:val="center"/>
        <w:rPr>
          <w:b/>
          <w:color w:val="000000"/>
          <w:sz w:val="28"/>
          <w:szCs w:val="28"/>
        </w:rPr>
      </w:pPr>
      <w:proofErr w:type="spellStart"/>
      <w:r w:rsidRPr="00C4497F">
        <w:rPr>
          <w:b/>
          <w:color w:val="000000"/>
          <w:sz w:val="28"/>
          <w:szCs w:val="28"/>
        </w:rPr>
        <w:t>Шетел</w:t>
      </w:r>
      <w:proofErr w:type="spellEnd"/>
      <w:r w:rsidRPr="00C4497F">
        <w:rPr>
          <w:b/>
          <w:color w:val="000000"/>
          <w:sz w:val="28"/>
          <w:szCs w:val="28"/>
        </w:rPr>
        <w:t xml:space="preserve"> </w:t>
      </w:r>
      <w:proofErr w:type="spellStart"/>
      <w:r w:rsidRPr="00C4497F">
        <w:rPr>
          <w:b/>
          <w:color w:val="000000"/>
          <w:sz w:val="28"/>
          <w:szCs w:val="28"/>
        </w:rPr>
        <w:t>мемлекеттерінен</w:t>
      </w:r>
      <w:proofErr w:type="spellEnd"/>
      <w:r w:rsidRPr="00C4497F">
        <w:rPr>
          <w:b/>
          <w:color w:val="000000"/>
          <w:sz w:val="28"/>
          <w:szCs w:val="28"/>
        </w:rPr>
        <w:t xml:space="preserve">, </w:t>
      </w:r>
      <w:proofErr w:type="spellStart"/>
      <w:r w:rsidRPr="00C4497F">
        <w:rPr>
          <w:b/>
          <w:color w:val="000000"/>
          <w:sz w:val="28"/>
          <w:szCs w:val="28"/>
        </w:rPr>
        <w:t>халықаралық</w:t>
      </w:r>
      <w:proofErr w:type="spellEnd"/>
      <w:r w:rsidRPr="00C4497F">
        <w:rPr>
          <w:b/>
          <w:color w:val="000000"/>
          <w:sz w:val="28"/>
          <w:szCs w:val="28"/>
        </w:rPr>
        <w:t xml:space="preserve"> </w:t>
      </w:r>
      <w:proofErr w:type="spellStart"/>
      <w:r w:rsidRPr="00C4497F">
        <w:rPr>
          <w:b/>
          <w:color w:val="000000"/>
          <w:sz w:val="28"/>
          <w:szCs w:val="28"/>
        </w:rPr>
        <w:t>және</w:t>
      </w:r>
      <w:proofErr w:type="spellEnd"/>
      <w:r w:rsidRPr="00C4497F">
        <w:rPr>
          <w:b/>
          <w:color w:val="000000"/>
          <w:sz w:val="28"/>
          <w:szCs w:val="28"/>
        </w:rPr>
        <w:t xml:space="preserve"> </w:t>
      </w:r>
      <w:proofErr w:type="spellStart"/>
      <w:r w:rsidRPr="00C4497F">
        <w:rPr>
          <w:b/>
          <w:color w:val="000000"/>
          <w:sz w:val="28"/>
          <w:szCs w:val="28"/>
        </w:rPr>
        <w:t>шетелдік</w:t>
      </w:r>
      <w:proofErr w:type="spellEnd"/>
      <w:r w:rsidRPr="00C4497F">
        <w:rPr>
          <w:b/>
          <w:color w:val="000000"/>
          <w:sz w:val="28"/>
          <w:szCs w:val="28"/>
        </w:rPr>
        <w:t xml:space="preserve"> </w:t>
      </w:r>
      <w:proofErr w:type="spellStart"/>
      <w:r w:rsidRPr="00C4497F">
        <w:rPr>
          <w:b/>
          <w:color w:val="000000"/>
          <w:sz w:val="28"/>
          <w:szCs w:val="28"/>
        </w:rPr>
        <w:t>ұйымдардан</w:t>
      </w:r>
      <w:proofErr w:type="spellEnd"/>
      <w:r w:rsidRPr="00C4497F">
        <w:rPr>
          <w:b/>
          <w:color w:val="000000"/>
          <w:sz w:val="28"/>
          <w:szCs w:val="28"/>
        </w:rPr>
        <w:t xml:space="preserve">, </w:t>
      </w:r>
      <w:proofErr w:type="spellStart"/>
      <w:r w:rsidRPr="00C4497F">
        <w:rPr>
          <w:b/>
          <w:color w:val="000000"/>
          <w:sz w:val="28"/>
          <w:szCs w:val="28"/>
        </w:rPr>
        <w:t>шетелдіктер</w:t>
      </w:r>
      <w:proofErr w:type="spellEnd"/>
      <w:r w:rsidRPr="00C4497F">
        <w:rPr>
          <w:b/>
          <w:color w:val="000000"/>
          <w:sz w:val="28"/>
          <w:szCs w:val="28"/>
        </w:rPr>
        <w:t xml:space="preserve"> мен </w:t>
      </w:r>
      <w:proofErr w:type="spellStart"/>
      <w:r w:rsidRPr="00C4497F">
        <w:rPr>
          <w:b/>
          <w:color w:val="000000"/>
          <w:sz w:val="28"/>
          <w:szCs w:val="28"/>
        </w:rPr>
        <w:t>азаматтығы</w:t>
      </w:r>
      <w:proofErr w:type="spellEnd"/>
      <w:r w:rsidRPr="00C4497F">
        <w:rPr>
          <w:b/>
          <w:color w:val="000000"/>
          <w:sz w:val="28"/>
          <w:szCs w:val="28"/>
        </w:rPr>
        <w:t xml:space="preserve"> </w:t>
      </w:r>
      <w:proofErr w:type="spellStart"/>
      <w:r w:rsidRPr="00C4497F">
        <w:rPr>
          <w:b/>
          <w:color w:val="000000"/>
          <w:sz w:val="28"/>
          <w:szCs w:val="28"/>
        </w:rPr>
        <w:t>жоқ</w:t>
      </w:r>
      <w:proofErr w:type="spellEnd"/>
      <w:r w:rsidRPr="00C4497F">
        <w:rPr>
          <w:b/>
          <w:color w:val="000000"/>
          <w:sz w:val="28"/>
          <w:szCs w:val="28"/>
        </w:rPr>
        <w:t xml:space="preserve"> </w:t>
      </w:r>
      <w:proofErr w:type="spellStart"/>
      <w:r w:rsidRPr="00C4497F">
        <w:rPr>
          <w:b/>
          <w:color w:val="000000"/>
          <w:sz w:val="28"/>
          <w:szCs w:val="28"/>
        </w:rPr>
        <w:t>адамдардан</w:t>
      </w:r>
      <w:proofErr w:type="spellEnd"/>
      <w:r w:rsidRPr="00C4497F">
        <w:rPr>
          <w:b/>
          <w:color w:val="000000"/>
          <w:sz w:val="28"/>
          <w:szCs w:val="28"/>
        </w:rPr>
        <w:t xml:space="preserve"> </w:t>
      </w:r>
      <w:proofErr w:type="spellStart"/>
      <w:r w:rsidRPr="00C4497F">
        <w:rPr>
          <w:b/>
          <w:color w:val="000000"/>
          <w:sz w:val="28"/>
          <w:szCs w:val="28"/>
        </w:rPr>
        <w:t>ақша</w:t>
      </w:r>
      <w:proofErr w:type="spellEnd"/>
      <w:r w:rsidRPr="00C4497F">
        <w:rPr>
          <w:b/>
          <w:color w:val="000000"/>
          <w:sz w:val="28"/>
          <w:szCs w:val="28"/>
        </w:rPr>
        <w:t xml:space="preserve"> </w:t>
      </w:r>
      <w:proofErr w:type="spellStart"/>
      <w:r w:rsidRPr="00C4497F">
        <w:rPr>
          <w:b/>
          <w:color w:val="000000"/>
          <w:sz w:val="28"/>
          <w:szCs w:val="28"/>
        </w:rPr>
        <w:t>және</w:t>
      </w:r>
      <w:proofErr w:type="spellEnd"/>
      <w:r w:rsidRPr="00C4497F">
        <w:rPr>
          <w:b/>
          <w:color w:val="000000"/>
          <w:sz w:val="28"/>
          <w:szCs w:val="28"/>
        </w:rPr>
        <w:t xml:space="preserve"> (</w:t>
      </w:r>
      <w:proofErr w:type="spellStart"/>
      <w:r w:rsidRPr="00C4497F">
        <w:rPr>
          <w:b/>
          <w:color w:val="000000"/>
          <w:sz w:val="28"/>
          <w:szCs w:val="28"/>
        </w:rPr>
        <w:t>немесе</w:t>
      </w:r>
      <w:proofErr w:type="spellEnd"/>
      <w:r w:rsidRPr="00C4497F">
        <w:rPr>
          <w:b/>
          <w:color w:val="000000"/>
          <w:sz w:val="28"/>
          <w:szCs w:val="28"/>
        </w:rPr>
        <w:t xml:space="preserve">) </w:t>
      </w:r>
      <w:proofErr w:type="spellStart"/>
      <w:r w:rsidRPr="00C4497F">
        <w:rPr>
          <w:b/>
          <w:color w:val="000000"/>
          <w:sz w:val="28"/>
          <w:szCs w:val="28"/>
        </w:rPr>
        <w:t>өзге</w:t>
      </w:r>
      <w:proofErr w:type="spellEnd"/>
      <w:r w:rsidRPr="00C4497F">
        <w:rPr>
          <w:b/>
          <w:color w:val="000000"/>
          <w:sz w:val="28"/>
          <w:szCs w:val="28"/>
        </w:rPr>
        <w:t xml:space="preserve"> де </w:t>
      </w:r>
      <w:proofErr w:type="spellStart"/>
      <w:r w:rsidRPr="00C4497F">
        <w:rPr>
          <w:b/>
          <w:color w:val="000000"/>
          <w:sz w:val="28"/>
          <w:szCs w:val="28"/>
        </w:rPr>
        <w:t>мүлікті</w:t>
      </w:r>
      <w:proofErr w:type="spellEnd"/>
      <w:r w:rsidRPr="00C4497F">
        <w:rPr>
          <w:b/>
          <w:color w:val="000000"/>
          <w:sz w:val="28"/>
          <w:szCs w:val="28"/>
        </w:rPr>
        <w:t xml:space="preserve"> </w:t>
      </w:r>
      <w:proofErr w:type="spellStart"/>
      <w:r w:rsidRPr="00C4497F">
        <w:rPr>
          <w:b/>
          <w:color w:val="000000"/>
          <w:sz w:val="28"/>
          <w:szCs w:val="28"/>
        </w:rPr>
        <w:t>алатын</w:t>
      </w:r>
      <w:proofErr w:type="spellEnd"/>
      <w:r w:rsidRPr="00C4497F">
        <w:rPr>
          <w:b/>
          <w:color w:val="000000"/>
          <w:sz w:val="28"/>
          <w:szCs w:val="28"/>
        </w:rPr>
        <w:t xml:space="preserve"> </w:t>
      </w:r>
      <w:proofErr w:type="spellStart"/>
      <w:r w:rsidRPr="00C4497F">
        <w:rPr>
          <w:b/>
          <w:color w:val="000000"/>
          <w:sz w:val="28"/>
          <w:szCs w:val="28"/>
        </w:rPr>
        <w:t>және</w:t>
      </w:r>
      <w:proofErr w:type="spellEnd"/>
      <w:r w:rsidRPr="00C4497F">
        <w:rPr>
          <w:b/>
          <w:color w:val="000000"/>
          <w:sz w:val="28"/>
          <w:szCs w:val="28"/>
        </w:rPr>
        <w:t xml:space="preserve"> </w:t>
      </w:r>
      <w:proofErr w:type="spellStart"/>
      <w:r w:rsidRPr="00C4497F">
        <w:rPr>
          <w:b/>
          <w:color w:val="000000"/>
          <w:sz w:val="28"/>
          <w:szCs w:val="28"/>
        </w:rPr>
        <w:t>пайдаланатын</w:t>
      </w:r>
      <w:proofErr w:type="spellEnd"/>
      <w:r w:rsidRPr="00C4497F">
        <w:rPr>
          <w:b/>
          <w:color w:val="000000"/>
          <w:sz w:val="28"/>
          <w:szCs w:val="28"/>
        </w:rPr>
        <w:t xml:space="preserve"> </w:t>
      </w:r>
      <w:proofErr w:type="spellStart"/>
      <w:r w:rsidRPr="00C4497F">
        <w:rPr>
          <w:b/>
          <w:color w:val="000000"/>
          <w:sz w:val="28"/>
          <w:szCs w:val="28"/>
        </w:rPr>
        <w:t>заңды</w:t>
      </w:r>
      <w:proofErr w:type="spellEnd"/>
      <w:r w:rsidRPr="00C4497F">
        <w:rPr>
          <w:b/>
          <w:color w:val="000000"/>
          <w:sz w:val="28"/>
          <w:szCs w:val="28"/>
        </w:rPr>
        <w:t xml:space="preserve"> </w:t>
      </w:r>
      <w:proofErr w:type="spellStart"/>
      <w:r w:rsidRPr="00C4497F">
        <w:rPr>
          <w:b/>
          <w:color w:val="000000"/>
          <w:sz w:val="28"/>
          <w:szCs w:val="28"/>
        </w:rPr>
        <w:t>тұлғаның</w:t>
      </w:r>
      <w:proofErr w:type="spellEnd"/>
      <w:r w:rsidRPr="00C4497F">
        <w:rPr>
          <w:b/>
          <w:color w:val="000000"/>
          <w:sz w:val="28"/>
          <w:szCs w:val="28"/>
        </w:rPr>
        <w:t xml:space="preserve"> </w:t>
      </w:r>
      <w:proofErr w:type="spellStart"/>
      <w:r w:rsidRPr="00C4497F">
        <w:rPr>
          <w:b/>
          <w:color w:val="000000"/>
          <w:sz w:val="28"/>
          <w:szCs w:val="28"/>
        </w:rPr>
        <w:t>жеке</w:t>
      </w:r>
      <w:proofErr w:type="spellEnd"/>
      <w:r w:rsidRPr="00C4497F">
        <w:rPr>
          <w:b/>
          <w:color w:val="000000"/>
          <w:sz w:val="28"/>
          <w:szCs w:val="28"/>
        </w:rPr>
        <w:t xml:space="preserve"> </w:t>
      </w:r>
      <w:proofErr w:type="spellStart"/>
      <w:r w:rsidRPr="00C4497F">
        <w:rPr>
          <w:b/>
          <w:color w:val="000000"/>
          <w:sz w:val="28"/>
          <w:szCs w:val="28"/>
        </w:rPr>
        <w:t>тұлғасы</w:t>
      </w:r>
      <w:proofErr w:type="spellEnd"/>
      <w:r w:rsidRPr="00C4497F">
        <w:rPr>
          <w:b/>
          <w:color w:val="000000"/>
          <w:sz w:val="28"/>
          <w:szCs w:val="28"/>
        </w:rPr>
        <w:t xml:space="preserve"> </w:t>
      </w:r>
      <w:proofErr w:type="spellStart"/>
      <w:r w:rsidRPr="00C4497F">
        <w:rPr>
          <w:b/>
          <w:color w:val="000000"/>
          <w:sz w:val="28"/>
          <w:szCs w:val="28"/>
        </w:rPr>
        <w:t>және</w:t>
      </w:r>
      <w:proofErr w:type="spellEnd"/>
      <w:r w:rsidRPr="00C4497F">
        <w:rPr>
          <w:b/>
          <w:color w:val="000000"/>
          <w:sz w:val="28"/>
          <w:szCs w:val="28"/>
        </w:rPr>
        <w:t xml:space="preserve"> (</w:t>
      </w:r>
      <w:proofErr w:type="spellStart"/>
      <w:r w:rsidRPr="00C4497F">
        <w:rPr>
          <w:b/>
          <w:color w:val="000000"/>
          <w:sz w:val="28"/>
          <w:szCs w:val="28"/>
        </w:rPr>
        <w:t>немесе</w:t>
      </w:r>
      <w:proofErr w:type="spellEnd"/>
      <w:r w:rsidRPr="00C4497F">
        <w:rPr>
          <w:b/>
          <w:color w:val="000000"/>
          <w:sz w:val="28"/>
          <w:szCs w:val="28"/>
        </w:rPr>
        <w:t xml:space="preserve">) </w:t>
      </w:r>
      <w:proofErr w:type="spellStart"/>
      <w:r w:rsidRPr="00C4497F">
        <w:rPr>
          <w:b/>
          <w:color w:val="000000"/>
          <w:sz w:val="28"/>
          <w:szCs w:val="28"/>
        </w:rPr>
        <w:t>құрылымдық</w:t>
      </w:r>
      <w:proofErr w:type="spellEnd"/>
      <w:r w:rsidRPr="00C4497F">
        <w:rPr>
          <w:b/>
          <w:color w:val="000000"/>
          <w:sz w:val="28"/>
          <w:szCs w:val="28"/>
        </w:rPr>
        <w:t xml:space="preserve"> </w:t>
      </w:r>
      <w:proofErr w:type="spellStart"/>
      <w:r w:rsidRPr="00C4497F">
        <w:rPr>
          <w:b/>
          <w:color w:val="000000"/>
          <w:sz w:val="28"/>
          <w:szCs w:val="28"/>
        </w:rPr>
        <w:t>бөлімшесімен</w:t>
      </w:r>
      <w:proofErr w:type="spellEnd"/>
      <w:r w:rsidRPr="00C4497F">
        <w:rPr>
          <w:b/>
          <w:color w:val="000000"/>
          <w:sz w:val="28"/>
          <w:szCs w:val="28"/>
        </w:rPr>
        <w:t xml:space="preserve"> </w:t>
      </w:r>
      <w:proofErr w:type="spellStart"/>
      <w:r w:rsidRPr="00C4497F">
        <w:rPr>
          <w:b/>
          <w:color w:val="000000"/>
          <w:sz w:val="28"/>
          <w:szCs w:val="28"/>
        </w:rPr>
        <w:t>байланысты</w:t>
      </w:r>
      <w:proofErr w:type="spellEnd"/>
      <w:r w:rsidRPr="00C4497F">
        <w:rPr>
          <w:b/>
          <w:color w:val="000000"/>
          <w:sz w:val="28"/>
          <w:szCs w:val="28"/>
        </w:rPr>
        <w:t xml:space="preserve"> </w:t>
      </w:r>
      <w:proofErr w:type="spellStart"/>
      <w:r w:rsidRPr="00C4497F">
        <w:rPr>
          <w:b/>
          <w:color w:val="000000"/>
          <w:sz w:val="28"/>
          <w:szCs w:val="28"/>
        </w:rPr>
        <w:t>кейбір</w:t>
      </w:r>
      <w:proofErr w:type="spellEnd"/>
      <w:r w:rsidRPr="00C4497F">
        <w:rPr>
          <w:b/>
          <w:color w:val="000000"/>
          <w:sz w:val="28"/>
          <w:szCs w:val="28"/>
        </w:rPr>
        <w:t xml:space="preserve"> </w:t>
      </w:r>
      <w:proofErr w:type="spellStart"/>
      <w:r w:rsidRPr="00C4497F">
        <w:rPr>
          <w:b/>
          <w:color w:val="000000"/>
          <w:sz w:val="28"/>
          <w:szCs w:val="28"/>
        </w:rPr>
        <w:t>мәселелер</w:t>
      </w:r>
      <w:proofErr w:type="spellEnd"/>
      <w:r w:rsidRPr="00C4497F">
        <w:rPr>
          <w:b/>
          <w:color w:val="000000"/>
          <w:sz w:val="28"/>
          <w:szCs w:val="28"/>
        </w:rPr>
        <w:t xml:space="preserve">, </w:t>
      </w:r>
      <w:proofErr w:type="spellStart"/>
      <w:r w:rsidRPr="00C4497F">
        <w:rPr>
          <w:b/>
          <w:color w:val="000000"/>
          <w:sz w:val="28"/>
          <w:szCs w:val="28"/>
        </w:rPr>
        <w:t>сондай-ақ</w:t>
      </w:r>
      <w:proofErr w:type="spellEnd"/>
      <w:r w:rsidRPr="00C4497F">
        <w:rPr>
          <w:b/>
          <w:color w:val="000000"/>
          <w:sz w:val="28"/>
          <w:szCs w:val="28"/>
        </w:rPr>
        <w:t xml:space="preserve"> </w:t>
      </w:r>
      <w:proofErr w:type="spellStart"/>
      <w:r w:rsidRPr="00C4497F">
        <w:rPr>
          <w:b/>
          <w:color w:val="000000"/>
          <w:sz w:val="28"/>
          <w:szCs w:val="28"/>
        </w:rPr>
        <w:t>осындай</w:t>
      </w:r>
      <w:proofErr w:type="spellEnd"/>
      <w:r w:rsidRPr="00C4497F">
        <w:rPr>
          <w:b/>
          <w:color w:val="000000"/>
          <w:sz w:val="28"/>
          <w:szCs w:val="28"/>
        </w:rPr>
        <w:t xml:space="preserve"> </w:t>
      </w:r>
      <w:proofErr w:type="spellStart"/>
      <w:r w:rsidRPr="00C4497F">
        <w:rPr>
          <w:b/>
          <w:color w:val="000000"/>
          <w:sz w:val="28"/>
          <w:szCs w:val="28"/>
        </w:rPr>
        <w:t>тұлғалардың</w:t>
      </w:r>
      <w:proofErr w:type="spellEnd"/>
      <w:r w:rsidRPr="00C4497F">
        <w:rPr>
          <w:b/>
          <w:color w:val="000000"/>
          <w:sz w:val="28"/>
          <w:szCs w:val="28"/>
        </w:rPr>
        <w:t xml:space="preserve"> </w:t>
      </w:r>
      <w:proofErr w:type="spellStart"/>
      <w:r w:rsidRPr="00C4497F">
        <w:rPr>
          <w:b/>
          <w:color w:val="000000"/>
          <w:sz w:val="28"/>
          <w:szCs w:val="28"/>
        </w:rPr>
        <w:t>деректер</w:t>
      </w:r>
      <w:proofErr w:type="spellEnd"/>
      <w:r w:rsidRPr="00C4497F">
        <w:rPr>
          <w:b/>
          <w:color w:val="000000"/>
          <w:sz w:val="28"/>
          <w:szCs w:val="28"/>
        </w:rPr>
        <w:t xml:space="preserve"> </w:t>
      </w:r>
      <w:proofErr w:type="spellStart"/>
      <w:r w:rsidRPr="00C4497F">
        <w:rPr>
          <w:b/>
          <w:color w:val="000000"/>
          <w:sz w:val="28"/>
          <w:szCs w:val="28"/>
        </w:rPr>
        <w:t>базасын</w:t>
      </w:r>
      <w:proofErr w:type="spellEnd"/>
      <w:r w:rsidRPr="00C4497F">
        <w:rPr>
          <w:b/>
          <w:color w:val="000000"/>
          <w:sz w:val="28"/>
          <w:szCs w:val="28"/>
        </w:rPr>
        <w:t xml:space="preserve"> </w:t>
      </w:r>
      <w:proofErr w:type="spellStart"/>
      <w:r w:rsidRPr="00C4497F">
        <w:rPr>
          <w:b/>
          <w:color w:val="000000"/>
          <w:sz w:val="28"/>
          <w:szCs w:val="28"/>
        </w:rPr>
        <w:t>қалыптастыру</w:t>
      </w:r>
      <w:proofErr w:type="spellEnd"/>
      <w:r w:rsidRPr="00C4497F">
        <w:rPr>
          <w:b/>
          <w:color w:val="000000"/>
          <w:sz w:val="28"/>
          <w:szCs w:val="28"/>
        </w:rPr>
        <w:t xml:space="preserve"> </w:t>
      </w:r>
      <w:proofErr w:type="spellStart"/>
      <w:r w:rsidRPr="00C4497F">
        <w:rPr>
          <w:b/>
          <w:color w:val="000000"/>
          <w:sz w:val="28"/>
          <w:szCs w:val="28"/>
        </w:rPr>
        <w:t>Қағидаларын</w:t>
      </w:r>
      <w:proofErr w:type="spellEnd"/>
      <w:r w:rsidRPr="00C4497F">
        <w:rPr>
          <w:b/>
          <w:color w:val="000000"/>
          <w:sz w:val="28"/>
          <w:szCs w:val="28"/>
        </w:rPr>
        <w:t xml:space="preserve"> </w:t>
      </w:r>
      <w:proofErr w:type="spellStart"/>
      <w:r w:rsidRPr="00C4497F">
        <w:rPr>
          <w:b/>
          <w:color w:val="000000"/>
          <w:sz w:val="28"/>
          <w:szCs w:val="28"/>
        </w:rPr>
        <w:t>белгілеу</w:t>
      </w:r>
      <w:proofErr w:type="spellEnd"/>
      <w:r w:rsidRPr="00C4497F">
        <w:rPr>
          <w:b/>
          <w:color w:val="000000"/>
          <w:sz w:val="28"/>
          <w:szCs w:val="28"/>
        </w:rPr>
        <w:t xml:space="preserve"> </w:t>
      </w:r>
      <w:proofErr w:type="spellStart"/>
      <w:r w:rsidRPr="00C4497F">
        <w:rPr>
          <w:b/>
          <w:color w:val="000000"/>
          <w:sz w:val="28"/>
          <w:szCs w:val="28"/>
        </w:rPr>
        <w:t>туралы</w:t>
      </w:r>
      <w:proofErr w:type="spellEnd"/>
    </w:p>
    <w:p w:rsidR="00A525FE" w:rsidRPr="00E36041" w:rsidRDefault="00A525FE" w:rsidP="00A525FE">
      <w:pPr>
        <w:jc w:val="center"/>
        <w:rPr>
          <w:color w:val="000000"/>
          <w:sz w:val="28"/>
          <w:szCs w:val="28"/>
        </w:rPr>
      </w:pPr>
    </w:p>
    <w:p w:rsidR="00A525FE" w:rsidRPr="00E36041" w:rsidRDefault="00C4497F" w:rsidP="00A525FE">
      <w:pPr>
        <w:ind w:firstLine="708"/>
        <w:jc w:val="both"/>
        <w:rPr>
          <w:sz w:val="28"/>
          <w:szCs w:val="28"/>
        </w:rPr>
      </w:pPr>
      <w:proofErr w:type="spellStart"/>
      <w:r w:rsidRPr="00C4497F">
        <w:rPr>
          <w:color w:val="000000"/>
          <w:sz w:val="28"/>
          <w:szCs w:val="28"/>
        </w:rPr>
        <w:t>Қазақстан</w:t>
      </w:r>
      <w:proofErr w:type="spellEnd"/>
      <w:r w:rsidRPr="00C4497F">
        <w:rPr>
          <w:color w:val="000000"/>
          <w:sz w:val="28"/>
          <w:szCs w:val="28"/>
        </w:rPr>
        <w:t xml:space="preserve"> </w:t>
      </w:r>
      <w:proofErr w:type="spellStart"/>
      <w:r w:rsidRPr="00C4497F">
        <w:rPr>
          <w:color w:val="000000"/>
          <w:sz w:val="28"/>
          <w:szCs w:val="28"/>
        </w:rPr>
        <w:t>Республикасының</w:t>
      </w:r>
      <w:proofErr w:type="spellEnd"/>
      <w:r w:rsidRPr="00C4497F">
        <w:rPr>
          <w:color w:val="000000"/>
          <w:sz w:val="28"/>
          <w:szCs w:val="28"/>
        </w:rPr>
        <w:t xml:space="preserve"> </w:t>
      </w:r>
      <w:proofErr w:type="spellStart"/>
      <w:r w:rsidRPr="00C4497F">
        <w:rPr>
          <w:color w:val="000000"/>
          <w:sz w:val="28"/>
          <w:szCs w:val="28"/>
        </w:rPr>
        <w:t>Салық</w:t>
      </w:r>
      <w:proofErr w:type="spellEnd"/>
      <w:r w:rsidRPr="00C4497F">
        <w:rPr>
          <w:color w:val="000000"/>
          <w:sz w:val="28"/>
          <w:szCs w:val="28"/>
        </w:rPr>
        <w:t xml:space="preserve"> </w:t>
      </w:r>
      <w:proofErr w:type="spellStart"/>
      <w:r w:rsidRPr="00C4497F">
        <w:rPr>
          <w:color w:val="000000"/>
          <w:sz w:val="28"/>
          <w:szCs w:val="28"/>
        </w:rPr>
        <w:t>кодексінің</w:t>
      </w:r>
      <w:proofErr w:type="spellEnd"/>
      <w:r w:rsidRPr="00C4497F">
        <w:rPr>
          <w:color w:val="000000"/>
          <w:sz w:val="28"/>
          <w:szCs w:val="28"/>
        </w:rPr>
        <w:t xml:space="preserve"> 56-бабы 9-тармағының 2) </w:t>
      </w:r>
      <w:proofErr w:type="spellStart"/>
      <w:r w:rsidRPr="00C4497F">
        <w:rPr>
          <w:color w:val="000000"/>
          <w:sz w:val="28"/>
          <w:szCs w:val="28"/>
        </w:rPr>
        <w:t>тармақшасына</w:t>
      </w:r>
      <w:proofErr w:type="spellEnd"/>
      <w:r w:rsidRPr="00C4497F">
        <w:rPr>
          <w:color w:val="000000"/>
          <w:sz w:val="28"/>
          <w:szCs w:val="28"/>
        </w:rPr>
        <w:t xml:space="preserve"> </w:t>
      </w:r>
      <w:proofErr w:type="spellStart"/>
      <w:r w:rsidRPr="00C4497F">
        <w:rPr>
          <w:color w:val="000000"/>
          <w:sz w:val="28"/>
          <w:szCs w:val="28"/>
        </w:rPr>
        <w:t>сәйкес</w:t>
      </w:r>
      <w:proofErr w:type="spellEnd"/>
      <w:r w:rsidRPr="00C4497F">
        <w:rPr>
          <w:color w:val="000000"/>
          <w:sz w:val="28"/>
          <w:szCs w:val="28"/>
        </w:rPr>
        <w:t xml:space="preserve"> </w:t>
      </w:r>
      <w:r w:rsidRPr="00C4497F">
        <w:rPr>
          <w:b/>
          <w:color w:val="000000"/>
          <w:sz w:val="28"/>
          <w:szCs w:val="28"/>
        </w:rPr>
        <w:t>БҰЙЫРАМЫН</w:t>
      </w:r>
      <w:r w:rsidRPr="00C4497F">
        <w:rPr>
          <w:color w:val="000000"/>
          <w:sz w:val="28"/>
          <w:szCs w:val="28"/>
        </w:rPr>
        <w:t>:</w:t>
      </w:r>
    </w:p>
    <w:p w:rsidR="00A525FE" w:rsidRPr="00C4497F" w:rsidRDefault="00A525FE" w:rsidP="00A525FE">
      <w:pPr>
        <w:ind w:firstLine="708"/>
        <w:jc w:val="both"/>
        <w:rPr>
          <w:sz w:val="28"/>
          <w:lang w:val="kk-KZ"/>
        </w:rPr>
      </w:pPr>
      <w:r w:rsidRPr="00A525FE">
        <w:rPr>
          <w:sz w:val="28"/>
        </w:rPr>
        <w:t>1.</w:t>
      </w:r>
      <w:r w:rsidRPr="00A525FE">
        <w:rPr>
          <w:sz w:val="28"/>
        </w:rPr>
        <w:tab/>
      </w:r>
      <w:r w:rsidR="00C4497F">
        <w:rPr>
          <w:sz w:val="28"/>
          <w:lang w:val="kk-KZ"/>
        </w:rPr>
        <w:t>Келесіні:</w:t>
      </w:r>
    </w:p>
    <w:p w:rsidR="00A525FE" w:rsidRPr="00C4497F" w:rsidRDefault="00A525FE" w:rsidP="00A525FE">
      <w:pPr>
        <w:ind w:firstLine="708"/>
        <w:jc w:val="both"/>
        <w:rPr>
          <w:sz w:val="28"/>
          <w:lang w:val="kk-KZ"/>
        </w:rPr>
      </w:pPr>
      <w:r w:rsidRPr="00C4497F">
        <w:rPr>
          <w:sz w:val="28"/>
          <w:lang w:val="kk-KZ"/>
        </w:rPr>
        <w:t>1)</w:t>
      </w:r>
      <w:r w:rsidRPr="00C4497F">
        <w:rPr>
          <w:sz w:val="28"/>
          <w:lang w:val="kk-KZ"/>
        </w:rPr>
        <w:tab/>
      </w:r>
      <w:r w:rsidR="00C4497F" w:rsidRPr="00C4497F">
        <w:rPr>
          <w:sz w:val="28"/>
          <w:lang w:val="kk-KZ"/>
        </w:rPr>
        <w:t>шетел мемлекеттерінен, халықаралық және шетелдік ұйымдардан, шетелдіктерден, азаматтығы жоқ адамдардан ақша және (немесе) өзге де мүлікті алу туралы мемлекеттік кірістер органдарына хабарлама нысаны осы бұйрыққа 1-қосымшаға сәйкес</w:t>
      </w:r>
      <w:r w:rsidR="00C4497F">
        <w:rPr>
          <w:sz w:val="28"/>
          <w:lang w:val="kk-KZ"/>
        </w:rPr>
        <w:t>;</w:t>
      </w:r>
    </w:p>
    <w:p w:rsidR="00A525FE" w:rsidRPr="000A06E0" w:rsidRDefault="00A525FE" w:rsidP="00A525FE">
      <w:pPr>
        <w:ind w:firstLine="708"/>
        <w:jc w:val="both"/>
        <w:rPr>
          <w:sz w:val="28"/>
          <w:lang w:val="kk-KZ"/>
        </w:rPr>
      </w:pPr>
      <w:r w:rsidRPr="000A06E0">
        <w:rPr>
          <w:sz w:val="28"/>
          <w:lang w:val="kk-KZ"/>
        </w:rPr>
        <w:t>2)</w:t>
      </w:r>
      <w:r w:rsidRPr="000A06E0">
        <w:rPr>
          <w:sz w:val="28"/>
          <w:lang w:val="kk-KZ"/>
        </w:rPr>
        <w:tab/>
        <w:t xml:space="preserve"> </w:t>
      </w:r>
      <w:r w:rsidR="000A06E0" w:rsidRPr="000A06E0">
        <w:rPr>
          <w:sz w:val="28"/>
          <w:lang w:val="kk-KZ"/>
        </w:rPr>
        <w:t>шетел мемлекеттерінен, халықаралық және шетелдік ұйымдардан, шетелдіктерден, азаматтығы жоқ адамдардан алынған ақша және (немесе) өзге де мүлікті алу және пайдалану туралы мәліметтер нысаны осы бұйрыққа 2-қосымшаға сәйкес</w:t>
      </w:r>
      <w:r w:rsidRPr="000A06E0">
        <w:rPr>
          <w:sz w:val="28"/>
          <w:lang w:val="kk-KZ"/>
        </w:rPr>
        <w:t>;</w:t>
      </w:r>
    </w:p>
    <w:p w:rsidR="00A525FE" w:rsidRPr="000A06E0" w:rsidRDefault="00A525FE" w:rsidP="00A525FE">
      <w:pPr>
        <w:ind w:firstLine="708"/>
        <w:jc w:val="both"/>
        <w:rPr>
          <w:sz w:val="28"/>
          <w:lang w:val="kk-KZ"/>
        </w:rPr>
      </w:pPr>
      <w:r w:rsidRPr="000A06E0">
        <w:rPr>
          <w:sz w:val="28"/>
          <w:lang w:val="kk-KZ"/>
        </w:rPr>
        <w:t>3)</w:t>
      </w:r>
      <w:r w:rsidRPr="000A06E0">
        <w:rPr>
          <w:sz w:val="28"/>
          <w:lang w:val="kk-KZ"/>
        </w:rPr>
        <w:tab/>
      </w:r>
      <w:r w:rsidR="000A06E0" w:rsidRPr="000A06E0">
        <w:rPr>
          <w:sz w:val="28"/>
          <w:lang w:val="kk-KZ"/>
        </w:rPr>
        <w:t>шетел мемлекеттерінен, халықаралық және шетелдік ұйымдардан, шетелдіктерден, азаматтығы жоқ адамдардан алынған ақша және (немесе) өзге де мүлікті алу және пайдалану туралы мәліметтерді жеке тұлға және (немесе) заңды тұлғаның құрылымдық бөлімшесі мемлекеттік кірістер органына ұсыну қағидалары мен мерзімдері осы бұйрыққа 3-қосымшаға сәйкес</w:t>
      </w:r>
      <w:r w:rsidRPr="000A06E0">
        <w:rPr>
          <w:sz w:val="28"/>
          <w:lang w:val="kk-KZ"/>
        </w:rPr>
        <w:t xml:space="preserve">; </w:t>
      </w:r>
    </w:p>
    <w:p w:rsidR="00A525FE" w:rsidRPr="000A06E0" w:rsidRDefault="00A525FE" w:rsidP="00A525FE">
      <w:pPr>
        <w:ind w:firstLine="708"/>
        <w:jc w:val="both"/>
        <w:rPr>
          <w:sz w:val="28"/>
          <w:lang w:val="kk-KZ"/>
        </w:rPr>
      </w:pPr>
      <w:r w:rsidRPr="000A06E0">
        <w:rPr>
          <w:sz w:val="28"/>
          <w:lang w:val="kk-KZ"/>
        </w:rPr>
        <w:t>4)</w:t>
      </w:r>
      <w:r w:rsidRPr="000A06E0">
        <w:rPr>
          <w:sz w:val="28"/>
          <w:lang w:val="kk-KZ"/>
        </w:rPr>
        <w:tab/>
        <w:t xml:space="preserve">  </w:t>
      </w:r>
      <w:r w:rsidR="000A06E0" w:rsidRPr="000A06E0">
        <w:rPr>
          <w:sz w:val="28"/>
          <w:lang w:val="kk-KZ"/>
        </w:rPr>
        <w:t>Шетел мемлекеттерінен, халықаралық және шетелдік ұйымдардан, шетелдіктерден, азаматтығы жоқ адамдардан алынған ақша және (немесе) өзге де мүлікті алған және пайдаланған жеке тұлғалар мен заңды тұлғалардың құрылымдық бөлімшелері туралы деректер базасын қалыптастыру қағидалары осы бұйрыққа 4-қосымшаға сәйкес белгіленсін</w:t>
      </w:r>
      <w:r w:rsidRPr="000A06E0">
        <w:rPr>
          <w:sz w:val="28"/>
          <w:lang w:val="kk-KZ"/>
        </w:rPr>
        <w:t>.</w:t>
      </w:r>
    </w:p>
    <w:p w:rsidR="00A525FE" w:rsidRPr="000A06E0" w:rsidRDefault="00A525FE" w:rsidP="00A525FE">
      <w:pPr>
        <w:ind w:firstLine="708"/>
        <w:jc w:val="both"/>
        <w:rPr>
          <w:sz w:val="28"/>
          <w:lang w:val="kk-KZ"/>
        </w:rPr>
      </w:pPr>
      <w:r w:rsidRPr="000A06E0">
        <w:rPr>
          <w:sz w:val="28"/>
          <w:lang w:val="kk-KZ"/>
        </w:rPr>
        <w:t>2.</w:t>
      </w:r>
      <w:r w:rsidRPr="000A06E0">
        <w:rPr>
          <w:sz w:val="28"/>
          <w:lang w:val="kk-KZ"/>
        </w:rPr>
        <w:tab/>
      </w:r>
      <w:r w:rsidR="000A06E0" w:rsidRPr="000A06E0">
        <w:rPr>
          <w:sz w:val="28"/>
          <w:lang w:val="kk-KZ"/>
        </w:rPr>
        <w:t>Қазақстан Республикасы Қаржы министрлігінің кейбір бұйрықтарының күші жойылды деп танылсын, осы бұйрыққа 5-қосымшаға сәйкес.</w:t>
      </w:r>
    </w:p>
    <w:p w:rsidR="00F30E73" w:rsidRPr="00F30E73" w:rsidRDefault="00A525FE" w:rsidP="00F30E73">
      <w:pPr>
        <w:ind w:firstLine="708"/>
        <w:jc w:val="both"/>
        <w:rPr>
          <w:sz w:val="28"/>
          <w:lang w:val="kk-KZ"/>
        </w:rPr>
      </w:pPr>
      <w:r w:rsidRPr="00F30E73">
        <w:rPr>
          <w:sz w:val="28"/>
          <w:lang w:val="kk-KZ"/>
        </w:rPr>
        <w:lastRenderedPageBreak/>
        <w:t>3.</w:t>
      </w:r>
      <w:r w:rsidRPr="00F30E73">
        <w:rPr>
          <w:sz w:val="28"/>
          <w:lang w:val="kk-KZ"/>
        </w:rPr>
        <w:tab/>
      </w:r>
      <w:r w:rsidR="00F30E73" w:rsidRPr="00F30E73">
        <w:rPr>
          <w:sz w:val="28"/>
          <w:lang w:val="kk-KZ"/>
        </w:rPr>
        <w:t>Қазақстан Республикасы Қаржы министрлігінің Мемлекеттік кірістер комитеті Қазақстан Республикасының заңнамасында белгіленген тәртіппен:</w:t>
      </w:r>
    </w:p>
    <w:p w:rsidR="00F30E73" w:rsidRPr="00F30E73" w:rsidRDefault="00F30E73" w:rsidP="00F30E73">
      <w:pPr>
        <w:ind w:firstLine="708"/>
        <w:jc w:val="both"/>
        <w:rPr>
          <w:sz w:val="28"/>
          <w:lang w:val="kk-KZ"/>
        </w:rPr>
      </w:pPr>
      <w:r w:rsidRPr="00F30E73">
        <w:rPr>
          <w:sz w:val="28"/>
          <w:lang w:val="kk-KZ"/>
        </w:rPr>
        <w:t>1) Осы бұйрықтың Қазақстан Республикасының Әділет министрлігінде мемлекеттік тіркелуі;</w:t>
      </w:r>
    </w:p>
    <w:p w:rsidR="00F30E73" w:rsidRPr="00F30E73" w:rsidRDefault="00F30E73" w:rsidP="00F30E73">
      <w:pPr>
        <w:ind w:firstLine="708"/>
        <w:jc w:val="both"/>
        <w:rPr>
          <w:sz w:val="28"/>
          <w:lang w:val="kk-KZ"/>
        </w:rPr>
      </w:pPr>
      <w:r w:rsidRPr="00F30E73">
        <w:rPr>
          <w:sz w:val="28"/>
          <w:lang w:val="kk-KZ"/>
        </w:rPr>
        <w:t>2) Осы бұйрық ресми жарияланғаннан кейін оны Қазақстан Республикасы Қаржы министрлігінің интернет-ресурсында орналастыруды;</w:t>
      </w:r>
    </w:p>
    <w:p w:rsidR="00F30E73" w:rsidRPr="00F30E73" w:rsidRDefault="00F30E73" w:rsidP="00F30E73">
      <w:pPr>
        <w:ind w:firstLine="708"/>
        <w:jc w:val="both"/>
        <w:rPr>
          <w:sz w:val="28"/>
          <w:lang w:val="kk-KZ"/>
        </w:rPr>
      </w:pPr>
      <w:r w:rsidRPr="00F30E73">
        <w:rPr>
          <w:sz w:val="28"/>
          <w:lang w:val="kk-KZ"/>
        </w:rPr>
        <w:t>3)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p w:rsidR="00A525FE" w:rsidRPr="00F30E73" w:rsidRDefault="00F30E73" w:rsidP="00F30E73">
      <w:pPr>
        <w:ind w:firstLine="851"/>
        <w:jc w:val="both"/>
        <w:rPr>
          <w:sz w:val="28"/>
          <w:lang w:val="kk-KZ"/>
        </w:rPr>
      </w:pPr>
      <w:r>
        <w:rPr>
          <w:sz w:val="28"/>
          <w:lang w:val="kk-KZ"/>
        </w:rPr>
        <w:t>4.</w:t>
      </w:r>
      <w:r w:rsidRPr="00F30E73">
        <w:rPr>
          <w:sz w:val="28"/>
          <w:lang w:val="kk-KZ"/>
        </w:rPr>
        <w:t xml:space="preserve">  Осы бұйрық 2026 жылғы 1 қаңтардан бастап қолданысқа енгізіледі және ресми жариялануға тиіс.</w:t>
      </w:r>
    </w:p>
    <w:p w:rsidR="00A525FE" w:rsidRPr="00F30E73" w:rsidRDefault="00A525FE" w:rsidP="00A525FE">
      <w:pPr>
        <w:ind w:firstLine="708"/>
        <w:jc w:val="both"/>
        <w:rPr>
          <w:sz w:val="28"/>
          <w:lang w:val="kk-KZ"/>
        </w:rPr>
      </w:pPr>
    </w:p>
    <w:p w:rsidR="00A525FE" w:rsidRPr="00F30E73" w:rsidRDefault="00A525FE" w:rsidP="00A525FE">
      <w:pPr>
        <w:ind w:firstLine="708"/>
        <w:jc w:val="both"/>
        <w:rPr>
          <w:sz w:val="28"/>
          <w:lang w:val="kk-KZ"/>
        </w:rPr>
      </w:pPr>
    </w:p>
    <w:tbl>
      <w:tblPr>
        <w:tblStyle w:val="4"/>
        <w:tblW w:w="9214"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2"/>
        <w:gridCol w:w="3828"/>
        <w:gridCol w:w="2234"/>
      </w:tblGrid>
      <w:tr w:rsidR="00F30E73" w:rsidRPr="00F30E73" w:rsidTr="00A72D0E">
        <w:tc>
          <w:tcPr>
            <w:tcW w:w="3152" w:type="dxa"/>
            <w:hideMark/>
          </w:tcPr>
          <w:p w:rsidR="00F30E73" w:rsidRPr="00B84D70" w:rsidRDefault="00F30E73" w:rsidP="00F30E73">
            <w:pPr>
              <w:rPr>
                <w:b/>
                <w:sz w:val="28"/>
                <w:szCs w:val="28"/>
                <w:lang w:val="kk-KZ"/>
              </w:rPr>
            </w:pPr>
            <w:r>
              <w:rPr>
                <w:b/>
                <w:sz w:val="28"/>
                <w:szCs w:val="28"/>
                <w:lang w:val="kk-KZ"/>
              </w:rPr>
              <w:t>Қызметі</w:t>
            </w:r>
          </w:p>
        </w:tc>
        <w:tc>
          <w:tcPr>
            <w:tcW w:w="3828" w:type="dxa"/>
          </w:tcPr>
          <w:p w:rsidR="00F30E73" w:rsidRDefault="00F30E73" w:rsidP="00F30E73">
            <w:pPr>
              <w:rPr>
                <w:b/>
                <w:sz w:val="28"/>
                <w:szCs w:val="28"/>
                <w:lang w:val="kk-KZ"/>
              </w:rPr>
            </w:pPr>
          </w:p>
        </w:tc>
        <w:tc>
          <w:tcPr>
            <w:tcW w:w="2234" w:type="dxa"/>
            <w:hideMark/>
          </w:tcPr>
          <w:p w:rsidR="00F30E73" w:rsidRDefault="00F30E73" w:rsidP="00F30E73">
            <w:pPr>
              <w:rPr>
                <w:b/>
                <w:sz w:val="28"/>
                <w:szCs w:val="28"/>
                <w:lang w:val="kk-KZ"/>
              </w:rPr>
            </w:pPr>
            <w:r>
              <w:rPr>
                <w:b/>
                <w:sz w:val="28"/>
                <w:szCs w:val="28"/>
                <w:lang w:val="kk-KZ"/>
              </w:rPr>
              <w:t>АЖТ</w:t>
            </w:r>
          </w:p>
        </w:tc>
      </w:tr>
    </w:tbl>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A525FE" w:rsidP="00A525FE">
      <w:pPr>
        <w:jc w:val="both"/>
        <w:rPr>
          <w:b/>
          <w:color w:val="000000"/>
          <w:sz w:val="28"/>
          <w:szCs w:val="28"/>
          <w:lang w:val="kk-KZ"/>
        </w:rPr>
      </w:pPr>
    </w:p>
    <w:p w:rsidR="00A525FE" w:rsidRPr="00F30E73" w:rsidRDefault="00EC4D92" w:rsidP="00A525FE">
      <w:pPr>
        <w:jc w:val="both"/>
        <w:rPr>
          <w:color w:val="000000"/>
          <w:sz w:val="28"/>
          <w:szCs w:val="28"/>
          <w:lang w:val="kk-KZ"/>
        </w:rPr>
      </w:pPr>
      <w:r>
        <w:rPr>
          <w:color w:val="000000"/>
          <w:sz w:val="28"/>
          <w:szCs w:val="28"/>
          <w:lang w:val="kk-KZ"/>
        </w:rPr>
        <w:t>«КЕЛІСІЛГЕН»</w:t>
      </w:r>
    </w:p>
    <w:p w:rsidR="00A525FE" w:rsidRDefault="00EC4D92" w:rsidP="00A525FE">
      <w:pPr>
        <w:ind w:right="5385"/>
        <w:jc w:val="both"/>
        <w:rPr>
          <w:color w:val="000000"/>
          <w:sz w:val="28"/>
          <w:szCs w:val="28"/>
          <w:lang w:val="kk-KZ"/>
        </w:rPr>
      </w:pPr>
      <w:r>
        <w:rPr>
          <w:color w:val="000000"/>
          <w:sz w:val="28"/>
          <w:szCs w:val="28"/>
          <w:lang w:val="kk-KZ"/>
        </w:rPr>
        <w:t>Қазақстан Республикасы</w:t>
      </w:r>
    </w:p>
    <w:p w:rsidR="00EC4D92" w:rsidRDefault="00EC4D92" w:rsidP="00A525FE">
      <w:pPr>
        <w:ind w:right="5385"/>
        <w:jc w:val="both"/>
        <w:rPr>
          <w:color w:val="000000"/>
          <w:sz w:val="28"/>
          <w:szCs w:val="28"/>
          <w:lang w:val="kk-KZ"/>
        </w:rPr>
      </w:pPr>
      <w:r>
        <w:rPr>
          <w:color w:val="000000"/>
          <w:sz w:val="28"/>
          <w:szCs w:val="28"/>
          <w:lang w:val="kk-KZ"/>
        </w:rPr>
        <w:t>Стратегиялық жоспарлау және реформалар агенттігі</w:t>
      </w:r>
      <w:bookmarkStart w:id="0" w:name="_GoBack"/>
      <w:bookmarkEnd w:id="0"/>
      <w:r>
        <w:rPr>
          <w:color w:val="000000"/>
          <w:sz w:val="28"/>
          <w:szCs w:val="28"/>
          <w:lang w:val="kk-KZ"/>
        </w:rPr>
        <w:t xml:space="preserve"> </w:t>
      </w:r>
    </w:p>
    <w:p w:rsidR="00EC4D92" w:rsidRPr="00E36041" w:rsidRDefault="00EC4D92" w:rsidP="00A525FE">
      <w:pPr>
        <w:ind w:right="5385"/>
        <w:jc w:val="both"/>
        <w:rPr>
          <w:sz w:val="28"/>
          <w:szCs w:val="28"/>
        </w:rPr>
      </w:pPr>
      <w:r>
        <w:rPr>
          <w:color w:val="000000"/>
          <w:sz w:val="28"/>
          <w:szCs w:val="28"/>
          <w:lang w:val="kk-KZ"/>
        </w:rPr>
        <w:t>Ұлттық статистика бюросы</w:t>
      </w:r>
    </w:p>
    <w:p w:rsidR="00A525FE" w:rsidRPr="00A525FE" w:rsidRDefault="00A525FE" w:rsidP="00A525FE">
      <w:pPr>
        <w:rPr>
          <w:sz w:val="28"/>
          <w:szCs w:val="28"/>
        </w:rPr>
      </w:pPr>
    </w:p>
    <w:sectPr w:rsidR="00A525FE" w:rsidRPr="00A525FE" w:rsidSect="000749B1">
      <w:headerReference w:type="even" r:id="rId7"/>
      <w:headerReference w:type="default" r:id="rId8"/>
      <w:headerReference w:type="first" r:id="rId9"/>
      <w:pgSz w:w="11906" w:h="16838"/>
      <w:pgMar w:top="1418" w:right="851" w:bottom="709"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34F" w:rsidRDefault="00CA634F">
      <w:r>
        <w:separator/>
      </w:r>
    </w:p>
  </w:endnote>
  <w:endnote w:type="continuationSeparator" w:id="0">
    <w:p w:rsidR="00CA634F" w:rsidRDefault="00CA6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2AFF" w:usb1="4000ACFF"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34F" w:rsidRDefault="00CA634F">
      <w:r>
        <w:separator/>
      </w:r>
    </w:p>
  </w:footnote>
  <w:footnote w:type="continuationSeparator" w:id="0">
    <w:p w:rsidR="00CA634F" w:rsidRDefault="00CA6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p w:rsidR="003D52A9" w:rsidRDefault="00EC4D9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C4D92">
      <w:rPr>
        <w:rStyle w:val="af1"/>
        <w:noProof/>
      </w:rPr>
      <w:t>2</w:t>
    </w:r>
    <w:r>
      <w:rPr>
        <w:rStyle w:val="af1"/>
      </w:rPr>
      <w:fldChar w:fldCharType="end"/>
    </w:r>
  </w:p>
  <w:p w:rsidR="00BE78CA" w:rsidRDefault="00BE78CA">
    <w:pPr>
      <w:pStyle w:val="aa"/>
    </w:pPr>
  </w:p>
  <w:p w:rsidR="003D52A9" w:rsidRDefault="00EC4D9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rsidTr="005D1846">
      <w:trPr>
        <w:trHeight w:val="1348"/>
      </w:trPr>
      <w:tc>
        <w:tcPr>
          <w:tcW w:w="4362" w:type="dxa"/>
          <w:gridSpan w:val="2"/>
          <w:shd w:val="clear" w:color="auto" w:fill="auto"/>
        </w:tcPr>
        <w:p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4B400D" w:rsidRPr="00D100F6" w:rsidRDefault="00E15847" w:rsidP="00024A5A">
          <w:pPr>
            <w:spacing w:line="288" w:lineRule="auto"/>
            <w:ind w:right="459"/>
            <w:jc w:val="center"/>
            <w:rPr>
              <w:b/>
              <w:color w:val="3A7298"/>
              <w:sz w:val="32"/>
              <w:szCs w:val="32"/>
              <w:lang w:val="kk-KZ"/>
            </w:rPr>
          </w:pPr>
          <w:r w:rsidRPr="005D1846">
            <w:rPr>
              <w:b/>
              <w:bCs/>
              <w:color w:val="3399FF"/>
              <w:lang w:val="kk-KZ"/>
            </w:rPr>
            <w:t xml:space="preserve"> </w:t>
          </w:r>
          <w:r w:rsidR="00024A5A">
            <w:rPr>
              <w:b/>
              <w:bCs/>
              <w:color w:val="3399FF"/>
              <w:lang w:val="kk-KZ"/>
            </w:rPr>
            <w:t>ҚАРЖЫ</w:t>
          </w:r>
          <w:r w:rsidR="00024A5A" w:rsidRPr="005D1846">
            <w:rPr>
              <w:b/>
              <w:bCs/>
              <w:color w:val="3399FF"/>
              <w:lang w:val="kk-KZ"/>
            </w:rPr>
            <w:t xml:space="preserve"> </w:t>
          </w:r>
          <w:r w:rsidRPr="005D1846">
            <w:rPr>
              <w:b/>
              <w:bCs/>
              <w:color w:val="3399FF"/>
              <w:lang w:val="kk-KZ"/>
            </w:rPr>
            <w:t>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lang w:val="en-US" w:eastAsia="en-US"/>
            </w:rPr>
            <w:drawing>
              <wp:inline distT="0" distB="0" distL="0" distR="0" wp14:anchorId="02FB8D0C" wp14:editId="075EBB76">
                <wp:extent cx="972820" cy="9728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rsidR="005D1846" w:rsidRDefault="00024A5A" w:rsidP="00E15847">
          <w:pPr>
            <w:spacing w:line="288" w:lineRule="auto"/>
            <w:jc w:val="center"/>
            <w:rPr>
              <w:b/>
              <w:bCs/>
              <w:color w:val="3399FF"/>
              <w:lang w:val="kk-KZ"/>
            </w:rPr>
          </w:pPr>
          <w:r>
            <w:rPr>
              <w:b/>
              <w:bCs/>
              <w:color w:val="3399FF"/>
              <w:lang w:val="kk-KZ"/>
            </w:rPr>
            <w:t>ФИНАНСОВ</w:t>
          </w:r>
        </w:p>
        <w:p w:rsidR="004B400D" w:rsidRPr="00D100F6" w:rsidRDefault="00E15847" w:rsidP="00E15847">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642211" w:rsidRPr="00D100F6" w:rsidTr="005D1846">
      <w:trPr>
        <w:gridBefore w:val="1"/>
        <w:wBefore w:w="426" w:type="dxa"/>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5D1846"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6192" behindDoc="0" locked="0" layoutInCell="1" allowOverlap="1" wp14:anchorId="584A56E4" wp14:editId="36F43C11">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A48F41"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p w:rsidR="003D52A9" w:rsidRDefault="00EC4D9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0C80"/>
    <w:multiLevelType w:val="hybridMultilevel"/>
    <w:tmpl w:val="465EE1F6"/>
    <w:lvl w:ilvl="0" w:tplc="1684039E">
      <w:start w:val="1"/>
      <w:numFmt w:val="decimal"/>
      <w:lvlText w:val="%1."/>
      <w:lvlJc w:val="left"/>
      <w:pPr>
        <w:ind w:left="1335" w:hanging="480"/>
      </w:pPr>
      <w:rPr>
        <w:rFonts w:eastAsia="Calibri" w:hint="default"/>
        <w:color w:val="000000" w:themeColor="text1"/>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11D84D25"/>
    <w:multiLevelType w:val="hybridMultilevel"/>
    <w:tmpl w:val="71FEA5FA"/>
    <w:lvl w:ilvl="0" w:tplc="CAE41E8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9271F85"/>
    <w:multiLevelType w:val="hybridMultilevel"/>
    <w:tmpl w:val="F4D05A6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4572"/>
    <w:rsid w:val="00024A5A"/>
    <w:rsid w:val="00066A87"/>
    <w:rsid w:val="00066C1F"/>
    <w:rsid w:val="00073119"/>
    <w:rsid w:val="000746AC"/>
    <w:rsid w:val="000749B1"/>
    <w:rsid w:val="00081D8D"/>
    <w:rsid w:val="000922AA"/>
    <w:rsid w:val="000A06E0"/>
    <w:rsid w:val="000A2A7A"/>
    <w:rsid w:val="000A7D72"/>
    <w:rsid w:val="000C1A88"/>
    <w:rsid w:val="000C6D4F"/>
    <w:rsid w:val="000D4DAC"/>
    <w:rsid w:val="000F48E7"/>
    <w:rsid w:val="001204BA"/>
    <w:rsid w:val="001266B6"/>
    <w:rsid w:val="001319EE"/>
    <w:rsid w:val="00143292"/>
    <w:rsid w:val="001579FD"/>
    <w:rsid w:val="00164194"/>
    <w:rsid w:val="001763DE"/>
    <w:rsid w:val="001A1881"/>
    <w:rsid w:val="001B07B5"/>
    <w:rsid w:val="001B61C1"/>
    <w:rsid w:val="001C0CAD"/>
    <w:rsid w:val="001C2FB6"/>
    <w:rsid w:val="001F4925"/>
    <w:rsid w:val="001F64CB"/>
    <w:rsid w:val="002000F4"/>
    <w:rsid w:val="0022101F"/>
    <w:rsid w:val="0023374B"/>
    <w:rsid w:val="00251F3F"/>
    <w:rsid w:val="00261827"/>
    <w:rsid w:val="00291097"/>
    <w:rsid w:val="002916E9"/>
    <w:rsid w:val="002A394A"/>
    <w:rsid w:val="002B0E33"/>
    <w:rsid w:val="002C3167"/>
    <w:rsid w:val="002C49BE"/>
    <w:rsid w:val="002C5B80"/>
    <w:rsid w:val="002D5E90"/>
    <w:rsid w:val="00315CD9"/>
    <w:rsid w:val="00330B0F"/>
    <w:rsid w:val="00345ABE"/>
    <w:rsid w:val="00351D73"/>
    <w:rsid w:val="00364E0B"/>
    <w:rsid w:val="003743D0"/>
    <w:rsid w:val="00386737"/>
    <w:rsid w:val="0038799B"/>
    <w:rsid w:val="003D781A"/>
    <w:rsid w:val="003F241E"/>
    <w:rsid w:val="00401924"/>
    <w:rsid w:val="0041217E"/>
    <w:rsid w:val="004159A7"/>
    <w:rsid w:val="00417B71"/>
    <w:rsid w:val="00423754"/>
    <w:rsid w:val="00430E89"/>
    <w:rsid w:val="00445610"/>
    <w:rsid w:val="004726FE"/>
    <w:rsid w:val="0049623C"/>
    <w:rsid w:val="004A3D74"/>
    <w:rsid w:val="004B400D"/>
    <w:rsid w:val="004C34B8"/>
    <w:rsid w:val="004C4C4E"/>
    <w:rsid w:val="004E3739"/>
    <w:rsid w:val="004E49BE"/>
    <w:rsid w:val="004F3375"/>
    <w:rsid w:val="00501155"/>
    <w:rsid w:val="005037DF"/>
    <w:rsid w:val="00531C63"/>
    <w:rsid w:val="00552965"/>
    <w:rsid w:val="00565AF3"/>
    <w:rsid w:val="005C14F1"/>
    <w:rsid w:val="005D1846"/>
    <w:rsid w:val="005D47A0"/>
    <w:rsid w:val="005F582C"/>
    <w:rsid w:val="00627BBE"/>
    <w:rsid w:val="00642211"/>
    <w:rsid w:val="00644E01"/>
    <w:rsid w:val="00687CD8"/>
    <w:rsid w:val="006B6938"/>
    <w:rsid w:val="006B7EB1"/>
    <w:rsid w:val="006C0190"/>
    <w:rsid w:val="006D6F37"/>
    <w:rsid w:val="007006E3"/>
    <w:rsid w:val="007111E8"/>
    <w:rsid w:val="00731B2A"/>
    <w:rsid w:val="00740441"/>
    <w:rsid w:val="00763C94"/>
    <w:rsid w:val="007767CD"/>
    <w:rsid w:val="00782A16"/>
    <w:rsid w:val="00787A78"/>
    <w:rsid w:val="00791939"/>
    <w:rsid w:val="00792E36"/>
    <w:rsid w:val="007D5B12"/>
    <w:rsid w:val="007D5C5B"/>
    <w:rsid w:val="007E588D"/>
    <w:rsid w:val="0081000A"/>
    <w:rsid w:val="008436CA"/>
    <w:rsid w:val="00866964"/>
    <w:rsid w:val="00867FA4"/>
    <w:rsid w:val="00872582"/>
    <w:rsid w:val="008856E3"/>
    <w:rsid w:val="008B00B5"/>
    <w:rsid w:val="008C4438"/>
    <w:rsid w:val="008E4742"/>
    <w:rsid w:val="008F1702"/>
    <w:rsid w:val="008F2390"/>
    <w:rsid w:val="0090164D"/>
    <w:rsid w:val="00901D17"/>
    <w:rsid w:val="009139A9"/>
    <w:rsid w:val="00914138"/>
    <w:rsid w:val="00915A4B"/>
    <w:rsid w:val="009174B2"/>
    <w:rsid w:val="00934587"/>
    <w:rsid w:val="0094678B"/>
    <w:rsid w:val="00957239"/>
    <w:rsid w:val="00963262"/>
    <w:rsid w:val="009924CE"/>
    <w:rsid w:val="009B69F4"/>
    <w:rsid w:val="009D66EF"/>
    <w:rsid w:val="00A10052"/>
    <w:rsid w:val="00A17FE7"/>
    <w:rsid w:val="00A338BC"/>
    <w:rsid w:val="00A47D62"/>
    <w:rsid w:val="00A525FE"/>
    <w:rsid w:val="00A646AF"/>
    <w:rsid w:val="00A71878"/>
    <w:rsid w:val="00A721B9"/>
    <w:rsid w:val="00A73392"/>
    <w:rsid w:val="00AA225A"/>
    <w:rsid w:val="00AC07B1"/>
    <w:rsid w:val="00AC76FB"/>
    <w:rsid w:val="00AD0627"/>
    <w:rsid w:val="00AD462C"/>
    <w:rsid w:val="00B0298F"/>
    <w:rsid w:val="00B25384"/>
    <w:rsid w:val="00B32445"/>
    <w:rsid w:val="00B571EE"/>
    <w:rsid w:val="00B671A3"/>
    <w:rsid w:val="00B86340"/>
    <w:rsid w:val="00BA3B6F"/>
    <w:rsid w:val="00BD42EA"/>
    <w:rsid w:val="00BE3CFA"/>
    <w:rsid w:val="00BE6136"/>
    <w:rsid w:val="00BE78CA"/>
    <w:rsid w:val="00C05411"/>
    <w:rsid w:val="00C26BB3"/>
    <w:rsid w:val="00C4497F"/>
    <w:rsid w:val="00C7079F"/>
    <w:rsid w:val="00C7192B"/>
    <w:rsid w:val="00C7780A"/>
    <w:rsid w:val="00C96514"/>
    <w:rsid w:val="00CA1875"/>
    <w:rsid w:val="00CA634F"/>
    <w:rsid w:val="00CB45B8"/>
    <w:rsid w:val="00CC7D90"/>
    <w:rsid w:val="00CE6A1B"/>
    <w:rsid w:val="00D02BDF"/>
    <w:rsid w:val="00D03D0C"/>
    <w:rsid w:val="00D11982"/>
    <w:rsid w:val="00D14F06"/>
    <w:rsid w:val="00D218E5"/>
    <w:rsid w:val="00D42C93"/>
    <w:rsid w:val="00D46BEE"/>
    <w:rsid w:val="00D52DE8"/>
    <w:rsid w:val="00D6027E"/>
    <w:rsid w:val="00D742C9"/>
    <w:rsid w:val="00D815B5"/>
    <w:rsid w:val="00D858FE"/>
    <w:rsid w:val="00DA79A3"/>
    <w:rsid w:val="00DB5272"/>
    <w:rsid w:val="00DE00A3"/>
    <w:rsid w:val="00DF7273"/>
    <w:rsid w:val="00E0764A"/>
    <w:rsid w:val="00E15847"/>
    <w:rsid w:val="00E20D2E"/>
    <w:rsid w:val="00E24C3D"/>
    <w:rsid w:val="00E43190"/>
    <w:rsid w:val="00E57A5B"/>
    <w:rsid w:val="00E62D67"/>
    <w:rsid w:val="00E7699C"/>
    <w:rsid w:val="00E8227B"/>
    <w:rsid w:val="00E866E0"/>
    <w:rsid w:val="00E87F68"/>
    <w:rsid w:val="00EB54A3"/>
    <w:rsid w:val="00EC3C11"/>
    <w:rsid w:val="00EC4D92"/>
    <w:rsid w:val="00EC6599"/>
    <w:rsid w:val="00ED640A"/>
    <w:rsid w:val="00EE1A39"/>
    <w:rsid w:val="00EF4E93"/>
    <w:rsid w:val="00F22932"/>
    <w:rsid w:val="00F30E73"/>
    <w:rsid w:val="00F32A0B"/>
    <w:rsid w:val="00F525B9"/>
    <w:rsid w:val="00F64017"/>
    <w:rsid w:val="00F66167"/>
    <w:rsid w:val="00F74584"/>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A63102"/>
  <w15:docId w15:val="{483285F5-93F2-4281-932C-FE58D237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Heading1,Colorful List - Accent 11,H1-1,Заголовок3,Colorful List - Accent 11CxSpLast,Bullet 1,Use Case List Paragraph,List Paragraph"/>
    <w:basedOn w:val="a"/>
    <w:link w:val="af"/>
    <w:uiPriority w:val="99"/>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
    <w:name w:val="Абзац списка Знак"/>
    <w:aliases w:val="Heading1 Знак,Colorful List - Accent 11 Знак,H1-1 Знак,Заголовок3 Знак,Colorful List - Accent 11CxSpLast Знак,Bullet 1 Знак,Use Case List Paragraph Знак,List Paragraph Знак"/>
    <w:link w:val="ae"/>
    <w:uiPriority w:val="34"/>
    <w:locked/>
    <w:rsid w:val="00024A5A"/>
    <w:rPr>
      <w:rFonts w:ascii="Calibri" w:eastAsia="Calibri" w:hAnsi="Calibri"/>
      <w:sz w:val="22"/>
      <w:szCs w:val="22"/>
      <w:lang w:eastAsia="en-US"/>
    </w:rPr>
  </w:style>
  <w:style w:type="paragraph" w:styleId="af8">
    <w:name w:val="Balloon Text"/>
    <w:basedOn w:val="a"/>
    <w:link w:val="af9"/>
    <w:semiHidden/>
    <w:unhideWhenUsed/>
    <w:rsid w:val="00B571EE"/>
    <w:rPr>
      <w:rFonts w:ascii="Segoe UI" w:hAnsi="Segoe UI" w:cs="Segoe UI"/>
      <w:sz w:val="18"/>
      <w:szCs w:val="18"/>
    </w:rPr>
  </w:style>
  <w:style w:type="character" w:customStyle="1" w:styleId="af9">
    <w:name w:val="Текст выноски Знак"/>
    <w:basedOn w:val="a0"/>
    <w:link w:val="af8"/>
    <w:semiHidden/>
    <w:rsid w:val="00B571EE"/>
    <w:rPr>
      <w:rFonts w:ascii="Segoe UI" w:hAnsi="Segoe UI" w:cs="Segoe UI"/>
      <w:sz w:val="18"/>
      <w:szCs w:val="18"/>
    </w:rPr>
  </w:style>
  <w:style w:type="paragraph" w:customStyle="1" w:styleId="m-4066296469252511080msonormalbullet1gif">
    <w:name w:val="m_-4066296469252511080msonormalbullet1.gif"/>
    <w:basedOn w:val="a"/>
    <w:rsid w:val="00B571EE"/>
    <w:pPr>
      <w:overflowPunct/>
      <w:autoSpaceDE/>
      <w:autoSpaceDN/>
      <w:adjustRightInd/>
      <w:spacing w:before="100" w:beforeAutospacing="1" w:after="100" w:afterAutospacing="1"/>
    </w:pPr>
    <w:rPr>
      <w:sz w:val="24"/>
      <w:szCs w:val="24"/>
    </w:rPr>
  </w:style>
  <w:style w:type="table" w:customStyle="1" w:styleId="4">
    <w:name w:val="Сетка таблицы4"/>
    <w:basedOn w:val="a1"/>
    <w:next w:val="a9"/>
    <w:uiPriority w:val="39"/>
    <w:rsid w:val="00A525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06239">
      <w:bodyDiv w:val="1"/>
      <w:marLeft w:val="0"/>
      <w:marRight w:val="0"/>
      <w:marTop w:val="0"/>
      <w:marBottom w:val="0"/>
      <w:divBdr>
        <w:top w:val="none" w:sz="0" w:space="0" w:color="auto"/>
        <w:left w:val="none" w:sz="0" w:space="0" w:color="auto"/>
        <w:bottom w:val="none" w:sz="0" w:space="0" w:color="auto"/>
        <w:right w:val="none" w:sz="0" w:space="0" w:color="auto"/>
      </w:divBdr>
      <w:divsChild>
        <w:div w:id="1660886755">
          <w:marLeft w:val="0"/>
          <w:marRight w:val="0"/>
          <w:marTop w:val="0"/>
          <w:marBottom w:val="0"/>
          <w:divBdr>
            <w:top w:val="none" w:sz="0" w:space="0" w:color="auto"/>
            <w:left w:val="none" w:sz="0" w:space="0" w:color="auto"/>
            <w:bottom w:val="none" w:sz="0" w:space="0" w:color="auto"/>
            <w:right w:val="none" w:sz="0" w:space="0" w:color="auto"/>
          </w:divBdr>
        </w:div>
      </w:divsChild>
    </w:div>
    <w:div w:id="784616793">
      <w:bodyDiv w:val="1"/>
      <w:marLeft w:val="0"/>
      <w:marRight w:val="0"/>
      <w:marTop w:val="0"/>
      <w:marBottom w:val="0"/>
      <w:divBdr>
        <w:top w:val="none" w:sz="0" w:space="0" w:color="auto"/>
        <w:left w:val="none" w:sz="0" w:space="0" w:color="auto"/>
        <w:bottom w:val="none" w:sz="0" w:space="0" w:color="auto"/>
        <w:right w:val="none" w:sz="0" w:space="0" w:color="auto"/>
      </w:divBdr>
      <w:divsChild>
        <w:div w:id="1767769423">
          <w:marLeft w:val="0"/>
          <w:marRight w:val="0"/>
          <w:marTop w:val="0"/>
          <w:marBottom w:val="0"/>
          <w:divBdr>
            <w:top w:val="none" w:sz="0" w:space="0" w:color="auto"/>
            <w:left w:val="none" w:sz="0" w:space="0" w:color="auto"/>
            <w:bottom w:val="none" w:sz="0" w:space="0" w:color="auto"/>
            <w:right w:val="none" w:sz="0" w:space="0" w:color="auto"/>
          </w:divBdr>
        </w:div>
      </w:divsChild>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89722414">
      <w:bodyDiv w:val="1"/>
      <w:marLeft w:val="0"/>
      <w:marRight w:val="0"/>
      <w:marTop w:val="0"/>
      <w:marBottom w:val="0"/>
      <w:divBdr>
        <w:top w:val="none" w:sz="0" w:space="0" w:color="auto"/>
        <w:left w:val="none" w:sz="0" w:space="0" w:color="auto"/>
        <w:bottom w:val="none" w:sz="0" w:space="0" w:color="auto"/>
        <w:right w:val="none" w:sz="0" w:space="0" w:color="auto"/>
      </w:divBdr>
    </w:div>
    <w:div w:id="1802385047">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304</Words>
  <Characters>2586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Аружан Канаткызы Каирбекова</cp:lastModifiedBy>
  <cp:revision>4</cp:revision>
  <cp:lastPrinted>2025-07-30T10:22:00Z</cp:lastPrinted>
  <dcterms:created xsi:type="dcterms:W3CDTF">2025-08-18T03:44:00Z</dcterms:created>
  <dcterms:modified xsi:type="dcterms:W3CDTF">2025-10-06T06:41:00Z</dcterms:modified>
</cp:coreProperties>
</file>